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8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ZARZĄDZANIA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1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 w języku polskim:  Podstawy rachunkowości finansowej</w:t>
            </w:r>
          </w:p>
          <w:p w:rsidR="00000000" w:rsidDel="00000000" w:rsidP="00000000" w:rsidRDefault="00000000" w:rsidRPr="00000000" w14:paraId="00000008">
            <w:pPr>
              <w:keepNext w:val="1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 w języku angielskim: Fundamentals of financial accounting</w:t>
            </w:r>
          </w:p>
          <w:p w:rsidR="00000000" w:rsidDel="00000000" w:rsidP="00000000" w:rsidRDefault="00000000" w:rsidRPr="00000000" w14:paraId="00000009">
            <w:pPr>
              <w:keepNext w:val="1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 (jeśli dotyczy): Zarządzanie</w:t>
            </w:r>
          </w:p>
          <w:p w:rsidR="00000000" w:rsidDel="00000000" w:rsidP="00000000" w:rsidRDefault="00000000" w:rsidRPr="00000000" w14:paraId="0000000A">
            <w:pPr>
              <w:keepNext w:val="1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Specjalność (jeśli dotyczy): Zarządzanie przedsiębiorstwem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i forma studiów: I stopień / stacjonarna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przedmiotu:</w:t>
              <w:tab/>
              <w:t xml:space="preserve"> 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przedmiotu: W08ZZZ-SL0107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Grupa kursów:  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1134"/>
        <w:gridCol w:w="1267"/>
        <w:gridCol w:w="1426"/>
        <w:gridCol w:w="1276"/>
        <w:gridCol w:w="1305"/>
        <w:tblGridChange w:id="0">
          <w:tblGrid>
            <w:gridCol w:w="2802"/>
            <w:gridCol w:w="1134"/>
            <w:gridCol w:w="1267"/>
            <w:gridCol w:w="1426"/>
            <w:gridCol w:w="1276"/>
            <w:gridCol w:w="130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Laboratorium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zaliczenie na ocenę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8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WSTĘPNE W ZAKRESIE WIEDZY, UMIEJĘTNOŚCI I KOMPETENCJI SPOŁECZNYCH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Znajomość podstaw ekonomii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Znajomość podstaw organizacyjno-prawnych funkcjonowania przedsiębiorstw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\</w:t>
      </w:r>
    </w:p>
    <w:tbl>
      <w:tblPr>
        <w:tblStyle w:val="Table4"/>
        <w:tblW w:w="92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CELE PRZEDMIOTU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C1 Zapoznanie się z systemem informacyjnym rachunkowości.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C2 Zapoznanie się z istotą i terminologią podstawowych kategorii finansowo-księgowych.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8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3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862" w:right="0" w:hanging="86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K1_ZARZ_W11 Ma uporządkowaną wiedzę o systemie informacyjnym rachunkowości, zasadami i metodami jego tworzenia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K1_ZARZ_W28 Ma uporządkowaną wiedzę na temat księgowych mierników efektywności przedsiębiorstwa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K1_ZARZ_U08 Potrafi mierzyć i ewidencjonować podstawowe zdarzenia gospodarcze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K1_ZARZ_U15 Rozumie sens podstawowych kategorii  finansowo-księgowych. Zna terminologię finansowo-księgową.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K1_ZARZ_U16 Potrafi sporządzić sprawozdanie finansowe w podstawowym zakresie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K1_ZARZ_U18 Potrafi sporządzić sprawozdanie podstawowy rachunek efektywności finansowej przedsiębiorstw  w podstawowym zakresie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K1_ZARZ_K01 Rozumie dynamikę zmian prawno-instytucjonalnych w obszarze rachunkowości i jest świadomy ciągłego dokształcania się w tym obszarze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K1_ZARZ_K05  Rozumie znaczenie rachunkowości w kształtowaniu środowiska przedsiębiorczego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19"/>
              </w:tabs>
              <w:spacing w:after="0" w:before="0" w:line="240" w:lineRule="auto"/>
              <w:ind w:left="719" w:right="0" w:hanging="71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8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PROGRAMOWE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1"/>
              <w:keepLines w:val="0"/>
              <w:pageBreakBefore w:val="0"/>
              <w:widowControl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720" w:right="0" w:hanging="72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1"/>
              <w:keepLines w:val="0"/>
              <w:pageBreakBefore w:val="0"/>
              <w:widowControl w:val="1"/>
              <w:numPr>
                <w:ilvl w:val="4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1008" w:right="0" w:hanging="1008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Historia i wprowadzenie do teorii rachunkowości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Założenia koncepcyjne i zasady rachunkowości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Omówienie podstawowych sprawozdań finansowych i powi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zań pomiędzy 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Operacje gospodarcze i ich dokumentowanie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Konto księgowe jako narzędzie ewidencji operacji gospodarczych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Aktywa trwałe – wycena i ewidencja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Aktywa obrotowe – wycena i ewidencja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Kapitał własny i zobowiązania – pomiar i ewidencja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Rozrachunki – klasyfikacja i ewidencja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ewidencji podatku VAT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Przychody, koszty, zyski i straty – pomiar i ewidencja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ewidencji i rozliczania kosztów, ustalanie wyniku ze sprzedaży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Przepływy pieniężne – metoda bezpośrednia i pośrednia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Konsolidacja sprawozdań finansowych, podsumowanie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6946"/>
        <w:gridCol w:w="1447"/>
        <w:tblGridChange w:id="0">
          <w:tblGrid>
            <w:gridCol w:w="817"/>
            <w:gridCol w:w="6946"/>
            <w:gridCol w:w="144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 zajęć - ćwiczenia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Liczba godzin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Wprowadzenie. Bilans – klasyfikacja aktywów i pasywów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Operacje gospodarcze – podział i ich wpływ na sprawozdanie finansowe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Konta bilansowe – zasady funkcjonowania, ewidencja operacji bilansowych i sporządzanie bilansu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Konta wynikowe – zasady funkcjonowania, ewidencja operacji wynikowych, w tym ewidencja kosztów w układzie rodzajowym i funkcjonalnym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Zamykanie kont wynikowych, sporządzanie rachunku zysków i strat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Sporządzanie rachunku przepływów pieniężnych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Ćw7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6946"/>
        <w:gridCol w:w="1447"/>
        <w:tblGridChange w:id="0">
          <w:tblGrid>
            <w:gridCol w:w="817"/>
            <w:gridCol w:w="6946"/>
            <w:gridCol w:w="144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 zajęć - laboratorium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Liczba godzin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Zapoznanie z budową i funkcjonalnością systemu finansowo-księgowego. Założenie planu kont dla danego przedsiębiorstwa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Wprowadzenie danych do bilansu otwarcia. Księgowanie operacji gospodarczych na podstawie dokumentów (faktura, wyciąg bankowy, lista płac, itp.)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Sporządzanie zestawień na koniec okresu: zestawienie obrotów i sald, deklaracja VAT itp.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Sporządzenie sprawozdania finansowego: bilans, rachunek zysków i strat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Zaliczenie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30.0" w:type="dxa"/>
        <w:jc w:val="left"/>
        <w:tblInd w:w="-8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1"/>
              <w:keepLines w:val="0"/>
              <w:pageBreakBefore w:val="0"/>
              <w:widowControl w:val="1"/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720" w:right="0" w:hanging="72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N1. Prezentacja multimedialna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N2. Informatyczny system finansowo-księgowy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OCENA OSIĄGNIĘCIA PRZEDMIOTOWYCH EFEKTÓW UCZENIA SIĘ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8"/>
        <w:gridCol w:w="2126"/>
        <w:gridCol w:w="4642"/>
        <w:tblGridChange w:id="0">
          <w:tblGrid>
            <w:gridCol w:w="2518"/>
            <w:gridCol w:w="2126"/>
            <w:gridCol w:w="464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Oceny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Numer efektu uczenia się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PEU_U01, PEU_U02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PEU_U01, PEU_U02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Praca zaliczeniowa z wykorzystaniem informatycznego systemu finansowo-księgowego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PEU_W01, PEU_W02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Egzamin</w:t>
            </w:r>
          </w:p>
        </w:tc>
      </w:tr>
    </w:tbl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230.0" w:type="dxa"/>
        <w:jc w:val="left"/>
        <w:tblInd w:w="-8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 I UZUPEŁNIAJĄCA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Gierusz B., Podręcznik samodzielnej nauki księgowania, ODDK, Gdańsk 2018.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7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Chałupczak J., Zasady rachunkowości - zbiór zadań z rozwiązaniami, Tom 1, ODDK, Gdańsk 2018.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7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Gabrusewicz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W.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Samelak J.: Podstawy rachunkowości UE Poznań 2011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8" w:right="0" w:hanging="42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Zaawansowana rachunkowość finansowa /Teresa Martyniuk, Danuta Małkowska. Warszawa : Polskie Wydawnictwo Ekonomiczne, 2010.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LITERATURA UZUPEŁNIAJĄCA: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E. A. Hendriksen, M. F. van Breda. Teoria rachunkowości, PWN Warszawa 2002.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Zaawansowana rachunkowość finansowa :przykłady, zadania, testy /red. nauk. Kazimiera Winiarska ; aut. Anna Buczkowska [et al.]. Warszawa : Wydawnictwo C. H. Beck, 2012.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Rachunkowość finansowa :ujęcie sprawozdawcze i ewidencyjne : zbiór zadań /pod red. Ewy Walińskiej ; [aut.] Ewa Walińska [et al.]. Warszawa : Oficyna a Wolters Kluwer business, 2010.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OPIEKUN PRZEDMIOTU (IMIĘ, NAZWISKO, ADRES E-MAIL)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Prof. dr hab. inż. Tadeusz Dudycz,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tadeusz.dudycz@pwr.edu.pl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10">
    <w:name w:val="Nagłówek 1"/>
    <w:basedOn w:val="Normalny"/>
    <w:next w:val="Normalny"/>
    <w:autoRedefine w:val="0"/>
    <w:hidden w:val="0"/>
    <w:qFormat w:val="0"/>
    <w:pPr>
      <w:keepNext w:val="1"/>
      <w:numPr>
        <w:ilvl w:val="0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21">
    <w:name w:val="Nagłówek 2"/>
    <w:basedOn w:val="Normalny"/>
    <w:next w:val="Normalny"/>
    <w:autoRedefine w:val="0"/>
    <w:hidden w:val="0"/>
    <w:qFormat w:val="0"/>
    <w:pPr>
      <w:keepNext w:val="1"/>
      <w:numPr>
        <w:ilvl w:val="1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3">
    <w:name w:val="Nagłówek 3"/>
    <w:basedOn w:val="Normalny"/>
    <w:next w:val="Normalny"/>
    <w:autoRedefine w:val="0"/>
    <w:hidden w:val="0"/>
    <w:qFormat w:val="0"/>
    <w:pPr>
      <w:keepNext w:val="1"/>
      <w:numPr>
        <w:ilvl w:val="2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4">
    <w:name w:val="Nagłówek 4"/>
    <w:basedOn w:val="Normalny"/>
    <w:next w:val="Normalny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5">
    <w:name w:val="Nagłówek 5"/>
    <w:basedOn w:val="Normalny"/>
    <w:next w:val="Normalny"/>
    <w:autoRedefine w:val="0"/>
    <w:hidden w:val="0"/>
    <w:qFormat w:val="0"/>
    <w:pPr>
      <w:keepNext w:val="1"/>
      <w:numPr>
        <w:ilvl w:val="4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4"/>
    </w:pPr>
    <w:rPr>
      <w:b w:val="1"/>
      <w:bCs w:val="1"/>
      <w:w w:val="100"/>
      <w:position w:val="-1"/>
      <w:sz w:val="18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6">
    <w:name w:val="Nagłówek 6"/>
    <w:basedOn w:val="Normalny"/>
    <w:next w:val="Normalny"/>
    <w:autoRedefine w:val="0"/>
    <w:hidden w:val="0"/>
    <w:qFormat w:val="0"/>
    <w:pPr>
      <w:keepNext w:val="1"/>
      <w:numPr>
        <w:ilvl w:val="5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5"/>
    </w:pPr>
    <w:rPr>
      <w:b w:val="1"/>
      <w:bCs w:val="1"/>
      <w:w w:val="100"/>
      <w:position w:val="-1"/>
      <w:sz w:val="18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7">
    <w:name w:val="Nagłówek 7"/>
    <w:basedOn w:val="Normalny"/>
    <w:next w:val="Normalny"/>
    <w:autoRedefine w:val="0"/>
    <w:hidden w:val="0"/>
    <w:qFormat w:val="0"/>
    <w:pPr>
      <w:keepNext w:val="1"/>
      <w:numPr>
        <w:ilvl w:val="6"/>
        <w:numId w:val="1"/>
      </w:numPr>
      <w:suppressAutoHyphens w:val="0"/>
      <w:spacing w:after="60" w:before="60" w:line="1" w:lineRule="atLeast"/>
      <w:ind w:leftChars="-1" w:rightChars="0" w:firstLineChars="-1"/>
      <w:textDirection w:val="btLr"/>
      <w:textAlignment w:val="top"/>
      <w:outlineLvl w:val="6"/>
    </w:pPr>
    <w:rPr>
      <w:rFonts w:ascii="Arial" w:cs="Arial" w:hAnsi="Arial"/>
      <w:b w:val="1"/>
      <w:bCs w:val="1"/>
      <w:cap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Domyślnaczcionkaakapitu2">
    <w:name w:val="Domyślna czcionka akapitu2"/>
    <w:next w:val="Domyślnaczcionkaakapitu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1">
    <w:name w:val="Domyślna czcionka akapitu1"/>
    <w:next w:val="Domyślnaczcionkaakapitu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Numerstrony">
    <w:name w:val="Numer strony"/>
    <w:basedOn w:val="Domyślnaczcionkaakapitu1"/>
    <w:next w:val="Numerstrony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UżyteHiperłącze">
    <w:name w:val="UżyteHiperłącze"/>
    <w:next w:val="UżyteHiperłącze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Nagłówek2">
    <w:name w:val="Nagłówek2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">
    <w:name w:val="Lista"/>
    <w:basedOn w:val="Tekstpodstawowy"/>
    <w:next w:val="Lista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odpis2">
    <w:name w:val="Podpis2"/>
    <w:basedOn w:val="Normalny"/>
    <w:next w:val="Podpis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Indeks">
    <w:name w:val="Indeks"/>
    <w:basedOn w:val="Normalny"/>
    <w:next w:val="Indek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1">
    <w:name w:val="Nagłówek1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Podpis1">
    <w:name w:val="Podpis1"/>
    <w:basedOn w:val="Normalny"/>
    <w:next w:val="Podpis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topka">
    <w:name w:val="Stopka"/>
    <w:basedOn w:val="Normalny"/>
    <w:next w:val="Stopka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21">
    <w:name w:val="Tekst podstawowy 21"/>
    <w:basedOn w:val="Normalny"/>
    <w:next w:val="Tekstpodstawowy2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">
    <w:name w:val="Nagłówek"/>
    <w:basedOn w:val="Normalny"/>
    <w:next w:val="Nagłówek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Zawartośćtabeli">
    <w:name w:val="Zawartość tabeli"/>
    <w:basedOn w:val="Normalny"/>
    <w:next w:val="Zawartośćtabeli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tabeli">
    <w:name w:val="Nagłówek tabeli"/>
    <w:basedOn w:val="Zawartośćtabeli"/>
    <w:next w:val="Nagłówektabeli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Zawartośćramki">
    <w:name w:val="Zawartość ramki"/>
    <w:basedOn w:val="Tekstpodstawowy"/>
    <w:next w:val="Zawartośćramki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Odwołaniedokomentarza">
    <w:name w:val="Odwołanie do komentarza"/>
    <w:next w:val="Odwołaniedokomentarza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Temat komentarza"/>
    <w:basedOn w:val="Tekstkomentarza"/>
    <w:next w:val="Tekstkomentarz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pl-PL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character" w:styleId="tlid-translation">
    <w:name w:val="tlid-translation"/>
    <w:next w:val="tlid-translatio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adeusz.dudycz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VVNlTe8U9JnYdkURZdpgyNTPNGA==">AMUW2mVVMBXdhs0KD4GP1oMdLjriilIGunY8ZAkExusx3Pvftnrz22vX7kOcyqzhRuZtRMOMvcHSdu8M40xPpr3FKi6yKEhQ7I6rmqpsjCp51WX9hqO3ZsQ=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2022-06-10T08:53:00Z</dcterms:created>
  <dc:creator>Hanna Helman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